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0E" w:rsidRPr="00CC4F0E" w:rsidRDefault="00CC4F0E" w:rsidP="00CC4F0E">
      <w:pPr>
        <w:rPr>
          <w:b/>
          <w:sz w:val="20"/>
          <w:szCs w:val="20"/>
        </w:rPr>
      </w:pPr>
      <w:r w:rsidRPr="00CC4F0E">
        <w:rPr>
          <w:b/>
          <w:sz w:val="20"/>
          <w:szCs w:val="20"/>
        </w:rPr>
        <w:t xml:space="preserve">                                       ROMÂNIA</w:t>
      </w:r>
      <w:r w:rsidRPr="00CC4F0E">
        <w:rPr>
          <w:b/>
          <w:sz w:val="20"/>
          <w:szCs w:val="20"/>
        </w:rPr>
        <w:tab/>
      </w:r>
      <w:r w:rsidRPr="00CC4F0E">
        <w:rPr>
          <w:b/>
          <w:sz w:val="20"/>
          <w:szCs w:val="20"/>
        </w:rPr>
        <w:tab/>
      </w:r>
      <w:r w:rsidRPr="00CC4F0E">
        <w:rPr>
          <w:b/>
          <w:sz w:val="20"/>
          <w:szCs w:val="20"/>
        </w:rPr>
        <w:tab/>
      </w:r>
      <w:r w:rsidRPr="00CC4F0E">
        <w:rPr>
          <w:b/>
          <w:sz w:val="20"/>
          <w:szCs w:val="20"/>
        </w:rPr>
        <w:tab/>
      </w:r>
      <w:r w:rsidRPr="00CC4F0E">
        <w:rPr>
          <w:b/>
          <w:sz w:val="20"/>
          <w:szCs w:val="20"/>
        </w:rPr>
        <w:tab/>
      </w:r>
      <w:r w:rsidRPr="00CC4F0E">
        <w:rPr>
          <w:b/>
          <w:sz w:val="20"/>
          <w:szCs w:val="20"/>
        </w:rPr>
        <w:tab/>
      </w:r>
      <w:r w:rsidRPr="00CC4F0E">
        <w:rPr>
          <w:b/>
          <w:sz w:val="20"/>
          <w:szCs w:val="20"/>
        </w:rPr>
        <w:tab/>
        <w:t xml:space="preserve">               NESECRET</w:t>
      </w:r>
    </w:p>
    <w:p w:rsidR="00CC4F0E" w:rsidRPr="00CC4F0E" w:rsidRDefault="00CC4F0E" w:rsidP="00CC4F0E">
      <w:pPr>
        <w:rPr>
          <w:b/>
          <w:sz w:val="20"/>
          <w:szCs w:val="20"/>
        </w:rPr>
      </w:pPr>
      <w:r w:rsidRPr="00CC4F0E">
        <w:rPr>
          <w:b/>
          <w:sz w:val="20"/>
          <w:szCs w:val="20"/>
        </w:rPr>
        <w:t xml:space="preserve">          MINISTERUL AFACERILOR INTERNE</w:t>
      </w:r>
      <w:r w:rsidRPr="00CC4F0E">
        <w:rPr>
          <w:b/>
          <w:sz w:val="20"/>
          <w:szCs w:val="20"/>
        </w:rPr>
        <w:tab/>
      </w:r>
      <w:r w:rsidRPr="00CC4F0E">
        <w:rPr>
          <w:b/>
          <w:sz w:val="20"/>
          <w:szCs w:val="20"/>
        </w:rPr>
        <w:tab/>
      </w:r>
      <w:r w:rsidRPr="00CC4F0E">
        <w:rPr>
          <w:b/>
          <w:sz w:val="20"/>
          <w:szCs w:val="20"/>
        </w:rPr>
        <w:tab/>
      </w:r>
      <w:r w:rsidRPr="00CC4F0E">
        <w:rPr>
          <w:b/>
          <w:sz w:val="20"/>
          <w:szCs w:val="20"/>
        </w:rPr>
        <w:tab/>
      </w:r>
      <w:r w:rsidRPr="00CC4F0E">
        <w:rPr>
          <w:b/>
          <w:sz w:val="20"/>
          <w:szCs w:val="20"/>
        </w:rPr>
        <w:tab/>
      </w:r>
      <w:r w:rsidRPr="00CC4F0E">
        <w:rPr>
          <w:b/>
          <w:sz w:val="20"/>
          <w:szCs w:val="20"/>
        </w:rPr>
        <w:tab/>
        <w:t xml:space="preserve">    </w:t>
      </w:r>
      <w:r w:rsidR="00496D23">
        <w:rPr>
          <w:b/>
          <w:sz w:val="20"/>
          <w:szCs w:val="20"/>
        </w:rPr>
        <w:t xml:space="preserve">              </w:t>
      </w:r>
      <w:r w:rsidRPr="00CC4F0E">
        <w:rPr>
          <w:b/>
          <w:sz w:val="20"/>
          <w:szCs w:val="20"/>
        </w:rPr>
        <w:t xml:space="preserve">  SIBIU</w:t>
      </w:r>
    </w:p>
    <w:p w:rsidR="00CC4F0E" w:rsidRPr="00CC4F0E" w:rsidRDefault="00CC4F0E" w:rsidP="00CC4F0E">
      <w:pPr>
        <w:rPr>
          <w:b/>
          <w:sz w:val="20"/>
          <w:szCs w:val="20"/>
        </w:rPr>
      </w:pPr>
      <w:r w:rsidRPr="00CC4F0E">
        <w:rPr>
          <w:b/>
          <w:sz w:val="20"/>
          <w:szCs w:val="20"/>
        </w:rPr>
        <w:t xml:space="preserve">   INSPECTORATUL GENERAL AL POLIŢIEI ROMÂNE</w:t>
      </w:r>
    </w:p>
    <w:p w:rsidR="00CC4F0E" w:rsidRPr="00CC4F0E" w:rsidRDefault="00CC4F0E" w:rsidP="00CC4F0E">
      <w:pPr>
        <w:rPr>
          <w:b/>
          <w:sz w:val="20"/>
          <w:szCs w:val="20"/>
        </w:rPr>
      </w:pPr>
      <w:r w:rsidRPr="00CC4F0E">
        <w:rPr>
          <w:b/>
          <w:sz w:val="20"/>
          <w:szCs w:val="20"/>
        </w:rPr>
        <w:t xml:space="preserve">        INSPECTORATUL DE POLIŢIE JUDEŢEAN SIBIU</w:t>
      </w:r>
      <w:r>
        <w:rPr>
          <w:b/>
          <w:sz w:val="20"/>
          <w:szCs w:val="20"/>
        </w:rPr>
        <w:tab/>
      </w:r>
      <w:r>
        <w:rPr>
          <w:b/>
          <w:sz w:val="20"/>
          <w:szCs w:val="20"/>
        </w:rPr>
        <w:tab/>
      </w:r>
      <w:r>
        <w:rPr>
          <w:b/>
          <w:sz w:val="20"/>
          <w:szCs w:val="20"/>
        </w:rPr>
        <w:tab/>
      </w:r>
      <w:r>
        <w:rPr>
          <w:b/>
          <w:sz w:val="20"/>
          <w:szCs w:val="20"/>
        </w:rPr>
        <w:tab/>
      </w:r>
      <w:r>
        <w:rPr>
          <w:b/>
          <w:sz w:val="20"/>
          <w:szCs w:val="20"/>
        </w:rPr>
        <w:tab/>
        <w:t xml:space="preserve">Nr. </w:t>
      </w:r>
      <w:r w:rsidR="00D0617D">
        <w:rPr>
          <w:b/>
          <w:sz w:val="20"/>
          <w:szCs w:val="20"/>
        </w:rPr>
        <w:t xml:space="preserve"> </w:t>
      </w:r>
      <w:r w:rsidR="00191985">
        <w:rPr>
          <w:b/>
          <w:sz w:val="20"/>
          <w:szCs w:val="20"/>
        </w:rPr>
        <w:t>969344</w:t>
      </w:r>
      <w:r w:rsidR="00B823BA">
        <w:rPr>
          <w:b/>
          <w:sz w:val="20"/>
          <w:szCs w:val="20"/>
        </w:rPr>
        <w:t xml:space="preserve"> </w:t>
      </w:r>
    </w:p>
    <w:p w:rsidR="00CC4F0E" w:rsidRPr="00CC4F0E" w:rsidRDefault="00CC4F0E" w:rsidP="00CC4F0E">
      <w:pPr>
        <w:ind w:right="-38"/>
        <w:jc w:val="right"/>
        <w:rPr>
          <w:b/>
          <w:i/>
          <w:sz w:val="20"/>
          <w:szCs w:val="20"/>
        </w:rPr>
      </w:pPr>
      <w:r w:rsidRPr="00CC4F0E">
        <w:rPr>
          <w:b/>
          <w:sz w:val="20"/>
          <w:szCs w:val="20"/>
        </w:rPr>
        <w:t xml:space="preserve">   </w:t>
      </w:r>
      <w:r>
        <w:rPr>
          <w:b/>
          <w:sz w:val="20"/>
          <w:szCs w:val="20"/>
        </w:rPr>
        <w:t xml:space="preserve">       </w:t>
      </w:r>
      <w:r w:rsidR="007114FB">
        <w:rPr>
          <w:b/>
          <w:noProof/>
          <w:sz w:val="20"/>
          <w:szCs w:val="20"/>
          <w:lang w:val="en-US" w:eastAsia="ko-KR"/>
        </w:rPr>
        <w:drawing>
          <wp:inline distT="0" distB="0" distL="0" distR="0">
            <wp:extent cx="572770" cy="572770"/>
            <wp:effectExtent l="19050" t="0" r="0" b="0"/>
            <wp:docPr id="1" name="Picture 1" descr="IPJ SB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SB - color"/>
                    <pic:cNvPicPr>
                      <a:picLocks noChangeAspect="1" noChangeArrowheads="1"/>
                    </pic:cNvPicPr>
                  </pic:nvPicPr>
                  <pic:blipFill>
                    <a:blip r:embed="rId9" cstate="print"/>
                    <a:srcRect/>
                    <a:stretch>
                      <a:fillRect/>
                    </a:stretch>
                  </pic:blipFill>
                  <pic:spPr bwMode="auto">
                    <a:xfrm>
                      <a:off x="0" y="0"/>
                      <a:ext cx="572770" cy="572770"/>
                    </a:xfrm>
                    <a:prstGeom prst="rect">
                      <a:avLst/>
                    </a:prstGeom>
                    <a:noFill/>
                    <a:ln w="9525">
                      <a:noFill/>
                      <a:miter lim="800000"/>
                      <a:headEnd/>
                      <a:tailEnd/>
                    </a:ln>
                  </pic:spPr>
                </pic:pic>
              </a:graphicData>
            </a:graphic>
          </wp:inline>
        </w:drawing>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din </w:t>
      </w:r>
      <w:r w:rsidR="00B823BA">
        <w:rPr>
          <w:b/>
          <w:sz w:val="20"/>
          <w:szCs w:val="20"/>
        </w:rPr>
        <w:t>18</w:t>
      </w:r>
      <w:r w:rsidR="00237C1C">
        <w:rPr>
          <w:b/>
          <w:sz w:val="20"/>
          <w:szCs w:val="20"/>
        </w:rPr>
        <w:t>.</w:t>
      </w:r>
      <w:r w:rsidR="00B823BA">
        <w:rPr>
          <w:b/>
          <w:sz w:val="20"/>
          <w:szCs w:val="20"/>
        </w:rPr>
        <w:t>11</w:t>
      </w:r>
      <w:r w:rsidR="001D3BB4">
        <w:rPr>
          <w:b/>
          <w:sz w:val="20"/>
          <w:szCs w:val="20"/>
        </w:rPr>
        <w:t>.2021</w:t>
      </w:r>
    </w:p>
    <w:p w:rsidR="00CC4F0E" w:rsidRPr="00CC4F0E" w:rsidRDefault="00AD0729" w:rsidP="00AD0729">
      <w:pPr>
        <w:ind w:right="4727"/>
        <w:rPr>
          <w:b/>
          <w:i/>
          <w:sz w:val="20"/>
          <w:szCs w:val="20"/>
        </w:rPr>
      </w:pPr>
      <w:r>
        <w:rPr>
          <w:b/>
          <w:i/>
          <w:sz w:val="20"/>
          <w:szCs w:val="20"/>
        </w:rPr>
        <w:t xml:space="preserve">                                </w:t>
      </w:r>
      <w:r w:rsidR="00CC4F0E" w:rsidRPr="00CC4F0E">
        <w:rPr>
          <w:b/>
          <w:i/>
          <w:sz w:val="20"/>
          <w:szCs w:val="20"/>
        </w:rPr>
        <w:t xml:space="preserve">Comisia de concurs </w:t>
      </w:r>
    </w:p>
    <w:p w:rsidR="00CC4F0E" w:rsidRDefault="00CC4F0E" w:rsidP="00AA0FFF">
      <w:pPr>
        <w:rPr>
          <w:b/>
        </w:rPr>
      </w:pPr>
    </w:p>
    <w:p w:rsidR="0032369E" w:rsidRDefault="0032369E" w:rsidP="00A668D2">
      <w:pPr>
        <w:ind w:left="5670"/>
        <w:jc w:val="center"/>
        <w:rPr>
          <w:b/>
        </w:rPr>
      </w:pPr>
    </w:p>
    <w:p w:rsidR="00A668D2" w:rsidRDefault="00A668D2" w:rsidP="00A668D2">
      <w:pPr>
        <w:ind w:left="5670"/>
        <w:jc w:val="center"/>
        <w:rPr>
          <w:b/>
        </w:rPr>
      </w:pPr>
      <w:r>
        <w:rPr>
          <w:b/>
        </w:rPr>
        <w:t>APROB</w:t>
      </w:r>
    </w:p>
    <w:p w:rsidR="00A668D2" w:rsidRDefault="00A668D2" w:rsidP="00A668D2">
      <w:pPr>
        <w:ind w:left="5670"/>
        <w:jc w:val="center"/>
        <w:rPr>
          <w:b/>
        </w:rPr>
      </w:pPr>
      <w:r>
        <w:rPr>
          <w:b/>
        </w:rPr>
        <w:t>POSTAREA PE INTERNET</w:t>
      </w:r>
    </w:p>
    <w:p w:rsidR="00A668D2" w:rsidRDefault="00A668D2" w:rsidP="00A668D2">
      <w:pPr>
        <w:ind w:left="5670"/>
        <w:jc w:val="center"/>
      </w:pPr>
      <w:r>
        <w:t>ȘEFUL INSPECTORATULUI DE POLIȚIE JUDEȚEAN SIBIU</w:t>
      </w:r>
    </w:p>
    <w:p w:rsidR="00811765" w:rsidRPr="00A668D2" w:rsidRDefault="003828E5" w:rsidP="00A668D2">
      <w:pPr>
        <w:ind w:left="5670"/>
        <w:jc w:val="center"/>
      </w:pPr>
      <w:r>
        <w:t>______________________</w:t>
      </w:r>
    </w:p>
    <w:p w:rsidR="00A668D2" w:rsidRDefault="00A668D2" w:rsidP="00AA0FFF">
      <w:pPr>
        <w:rPr>
          <w:b/>
        </w:rPr>
      </w:pPr>
    </w:p>
    <w:p w:rsidR="007221F5" w:rsidRDefault="007221F5" w:rsidP="00AA0FFF">
      <w:pPr>
        <w:rPr>
          <w:b/>
        </w:rPr>
      </w:pPr>
    </w:p>
    <w:p w:rsidR="00811765" w:rsidRPr="00A90B9B" w:rsidRDefault="00811765" w:rsidP="00811765">
      <w:pPr>
        <w:jc w:val="center"/>
        <w:rPr>
          <w:b/>
          <w:sz w:val="44"/>
          <w:szCs w:val="44"/>
        </w:rPr>
      </w:pPr>
      <w:r w:rsidRPr="00A90B9B">
        <w:rPr>
          <w:b/>
          <w:sz w:val="44"/>
          <w:szCs w:val="44"/>
        </w:rPr>
        <w:t>ANUNȚ</w:t>
      </w:r>
    </w:p>
    <w:p w:rsidR="00811765" w:rsidRDefault="00811765" w:rsidP="00811765">
      <w:pPr>
        <w:jc w:val="center"/>
        <w:rPr>
          <w:b/>
        </w:rPr>
      </w:pPr>
    </w:p>
    <w:p w:rsidR="00811765" w:rsidRDefault="00811765" w:rsidP="00811765">
      <w:pPr>
        <w:jc w:val="center"/>
        <w:rPr>
          <w:b/>
        </w:rPr>
      </w:pPr>
    </w:p>
    <w:p w:rsidR="00811765" w:rsidRDefault="007E003D" w:rsidP="00171824">
      <w:pPr>
        <w:ind w:firstLine="709"/>
        <w:jc w:val="both"/>
        <w:rPr>
          <w:b/>
          <w:sz w:val="28"/>
          <w:szCs w:val="28"/>
        </w:rPr>
      </w:pPr>
      <w:r w:rsidRPr="00A90B9B">
        <w:rPr>
          <w:b/>
          <w:sz w:val="28"/>
          <w:szCs w:val="28"/>
        </w:rPr>
        <w:t xml:space="preserve">Aducem la cunoștința candidaților </w:t>
      </w:r>
      <w:r w:rsidRPr="00A90B9B">
        <w:rPr>
          <w:sz w:val="28"/>
          <w:szCs w:val="28"/>
        </w:rPr>
        <w:t>înscriși la concursul organizat pentru</w:t>
      </w:r>
      <w:r w:rsidRPr="00A90B9B">
        <w:rPr>
          <w:b/>
          <w:sz w:val="28"/>
          <w:szCs w:val="28"/>
        </w:rPr>
        <w:t xml:space="preserve"> </w:t>
      </w:r>
      <w:r w:rsidR="00171824">
        <w:rPr>
          <w:sz w:val="28"/>
          <w:szCs w:val="28"/>
        </w:rPr>
        <w:t xml:space="preserve">ocuparea </w:t>
      </w:r>
      <w:r w:rsidR="00171824" w:rsidRPr="007C0191">
        <w:rPr>
          <w:sz w:val="28"/>
          <w:szCs w:val="28"/>
        </w:rPr>
        <w:t xml:space="preserve">a două posturi vacante de </w:t>
      </w:r>
      <w:r w:rsidR="00171824" w:rsidRPr="007C0191">
        <w:rPr>
          <w:b/>
          <w:sz w:val="28"/>
          <w:szCs w:val="28"/>
          <w:highlight w:val="yellow"/>
        </w:rPr>
        <w:t>agent II</w:t>
      </w:r>
      <w:r w:rsidR="00171824" w:rsidRPr="007C0191">
        <w:rPr>
          <w:sz w:val="28"/>
          <w:szCs w:val="28"/>
          <w:highlight w:val="yellow"/>
        </w:rPr>
        <w:t xml:space="preserve"> la </w:t>
      </w:r>
      <w:r w:rsidR="00171824" w:rsidRPr="007C0191">
        <w:rPr>
          <w:b/>
          <w:sz w:val="28"/>
          <w:szCs w:val="28"/>
          <w:highlight w:val="yellow"/>
        </w:rPr>
        <w:t>Compartimentul Marketing și Achiziții</w:t>
      </w:r>
      <w:r w:rsidR="00171824" w:rsidRPr="007C0191">
        <w:rPr>
          <w:b/>
          <w:sz w:val="28"/>
          <w:szCs w:val="28"/>
        </w:rPr>
        <w:t xml:space="preserve"> din cadrul Serviciului Logistic – Inspectoratul de Poliție Județean Sibiu</w:t>
      </w:r>
      <w:r w:rsidR="00171824" w:rsidRPr="007C0191">
        <w:rPr>
          <w:sz w:val="28"/>
          <w:szCs w:val="28"/>
        </w:rPr>
        <w:t>, pozițiile 0055 și 0056 din statul de organizare al Inspectoratului de Poliție Județean Sibiu, prin încadrare directă pentru reducerea deficitului de personal din rândul persoanelor care îndeplinesc cerinţelor postului şi condițiile legale</w:t>
      </w:r>
    </w:p>
    <w:p w:rsidR="00171824" w:rsidRDefault="00171824" w:rsidP="00AA0FFF">
      <w:pPr>
        <w:rPr>
          <w:b/>
          <w:sz w:val="28"/>
          <w:szCs w:val="28"/>
        </w:rPr>
      </w:pPr>
    </w:p>
    <w:p w:rsidR="00171824" w:rsidRPr="00A90B9B" w:rsidRDefault="00171824" w:rsidP="00AA0FFF">
      <w:pPr>
        <w:rPr>
          <w:b/>
          <w:sz w:val="28"/>
          <w:szCs w:val="28"/>
        </w:rPr>
      </w:pPr>
    </w:p>
    <w:p w:rsidR="001D3BB4" w:rsidRPr="00A90B9B" w:rsidRDefault="00481D15" w:rsidP="001D3BB4">
      <w:pPr>
        <w:ind w:firstLine="684"/>
        <w:jc w:val="center"/>
        <w:rPr>
          <w:sz w:val="28"/>
          <w:szCs w:val="28"/>
        </w:rPr>
      </w:pPr>
      <w:r w:rsidRPr="00A90B9B">
        <w:rPr>
          <w:b/>
          <w:sz w:val="28"/>
          <w:szCs w:val="28"/>
        </w:rPr>
        <w:t xml:space="preserve">REZULTATELE </w:t>
      </w:r>
      <w:r w:rsidR="00814EA4">
        <w:rPr>
          <w:b/>
          <w:sz w:val="28"/>
          <w:szCs w:val="28"/>
        </w:rPr>
        <w:t xml:space="preserve">FINALE </w:t>
      </w:r>
      <w:r w:rsidRPr="00A90B9B">
        <w:rPr>
          <w:b/>
          <w:sz w:val="28"/>
          <w:szCs w:val="28"/>
        </w:rPr>
        <w:t xml:space="preserve">OBŢINUTE </w:t>
      </w:r>
      <w:r w:rsidR="00237C1C">
        <w:rPr>
          <w:b/>
          <w:sz w:val="28"/>
          <w:szCs w:val="28"/>
        </w:rPr>
        <w:t>DE CANDIDAȚI LA CONCURSUL DE ÎNCADRARE DIRECTĂ LA BIROUL PENTRU PROTECȚIA ANIMALELOR DIN CADRUL I.P.J. SIBIU</w:t>
      </w:r>
    </w:p>
    <w:p w:rsidR="007F2A62" w:rsidRDefault="007F2A62" w:rsidP="007F2A62"/>
    <w:p w:rsidR="004B458A" w:rsidRDefault="004B458A" w:rsidP="007F2A62"/>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516"/>
        <w:gridCol w:w="1620"/>
        <w:gridCol w:w="1440"/>
        <w:gridCol w:w="1890"/>
        <w:gridCol w:w="2250"/>
      </w:tblGrid>
      <w:tr w:rsidR="004B458A" w:rsidTr="004B458A">
        <w:trPr>
          <w:trHeight w:val="1020"/>
        </w:trPr>
        <w:tc>
          <w:tcPr>
            <w:tcW w:w="659" w:type="dxa"/>
            <w:shd w:val="clear" w:color="auto" w:fill="auto"/>
            <w:vAlign w:val="center"/>
            <w:hideMark/>
          </w:tcPr>
          <w:p w:rsidR="004B458A" w:rsidRDefault="004B458A">
            <w:pPr>
              <w:jc w:val="center"/>
              <w:rPr>
                <w:b/>
                <w:bCs/>
                <w:color w:val="000000"/>
                <w:sz w:val="20"/>
                <w:szCs w:val="20"/>
              </w:rPr>
            </w:pPr>
            <w:r>
              <w:rPr>
                <w:b/>
                <w:bCs/>
                <w:color w:val="000000"/>
                <w:sz w:val="20"/>
                <w:szCs w:val="20"/>
              </w:rPr>
              <w:t>NR. CRT</w:t>
            </w:r>
          </w:p>
        </w:tc>
        <w:tc>
          <w:tcPr>
            <w:tcW w:w="1516" w:type="dxa"/>
            <w:shd w:val="clear" w:color="auto" w:fill="auto"/>
            <w:vAlign w:val="center"/>
            <w:hideMark/>
          </w:tcPr>
          <w:p w:rsidR="004B458A" w:rsidRDefault="004B458A">
            <w:pPr>
              <w:jc w:val="center"/>
              <w:rPr>
                <w:b/>
                <w:bCs/>
                <w:color w:val="000000"/>
                <w:sz w:val="20"/>
                <w:szCs w:val="20"/>
              </w:rPr>
            </w:pPr>
            <w:r>
              <w:rPr>
                <w:b/>
                <w:bCs/>
                <w:color w:val="000000"/>
                <w:sz w:val="20"/>
                <w:szCs w:val="20"/>
              </w:rPr>
              <w:t>Cod unic de identificare</w:t>
            </w:r>
          </w:p>
        </w:tc>
        <w:tc>
          <w:tcPr>
            <w:tcW w:w="1620" w:type="dxa"/>
            <w:shd w:val="clear" w:color="auto" w:fill="auto"/>
            <w:vAlign w:val="center"/>
            <w:hideMark/>
          </w:tcPr>
          <w:p w:rsidR="004B458A" w:rsidRDefault="004B458A">
            <w:pPr>
              <w:jc w:val="center"/>
              <w:rPr>
                <w:b/>
                <w:bCs/>
                <w:color w:val="000000"/>
                <w:sz w:val="20"/>
                <w:szCs w:val="20"/>
              </w:rPr>
            </w:pPr>
            <w:r>
              <w:rPr>
                <w:b/>
                <w:bCs/>
                <w:color w:val="000000"/>
                <w:sz w:val="20"/>
                <w:szCs w:val="20"/>
              </w:rPr>
              <w:t>Punctaj proba scrisă</w:t>
            </w:r>
          </w:p>
        </w:tc>
        <w:tc>
          <w:tcPr>
            <w:tcW w:w="1440" w:type="dxa"/>
            <w:shd w:val="clear" w:color="auto" w:fill="auto"/>
            <w:vAlign w:val="center"/>
            <w:hideMark/>
          </w:tcPr>
          <w:p w:rsidR="004B458A" w:rsidRDefault="004B458A">
            <w:pPr>
              <w:jc w:val="center"/>
              <w:rPr>
                <w:b/>
                <w:bCs/>
                <w:color w:val="000000"/>
                <w:sz w:val="20"/>
                <w:szCs w:val="20"/>
              </w:rPr>
            </w:pPr>
            <w:r>
              <w:rPr>
                <w:b/>
                <w:bCs/>
                <w:color w:val="000000"/>
                <w:sz w:val="20"/>
                <w:szCs w:val="20"/>
              </w:rPr>
              <w:t>Nota proba scrisă</w:t>
            </w:r>
          </w:p>
        </w:tc>
        <w:tc>
          <w:tcPr>
            <w:tcW w:w="1890" w:type="dxa"/>
            <w:shd w:val="clear" w:color="auto" w:fill="auto"/>
            <w:vAlign w:val="center"/>
            <w:hideMark/>
          </w:tcPr>
          <w:p w:rsidR="004B458A" w:rsidRDefault="004B458A">
            <w:pPr>
              <w:jc w:val="center"/>
              <w:rPr>
                <w:b/>
                <w:bCs/>
                <w:color w:val="000000"/>
                <w:sz w:val="20"/>
                <w:szCs w:val="20"/>
              </w:rPr>
            </w:pPr>
            <w:r>
              <w:rPr>
                <w:b/>
                <w:bCs/>
                <w:color w:val="000000"/>
                <w:sz w:val="20"/>
                <w:szCs w:val="20"/>
              </w:rPr>
              <w:t>Nota la interviu</w:t>
            </w:r>
          </w:p>
        </w:tc>
        <w:tc>
          <w:tcPr>
            <w:tcW w:w="2250" w:type="dxa"/>
            <w:shd w:val="clear" w:color="auto" w:fill="auto"/>
            <w:vAlign w:val="center"/>
            <w:hideMark/>
          </w:tcPr>
          <w:p w:rsidR="004B458A" w:rsidRDefault="004B458A">
            <w:pPr>
              <w:jc w:val="center"/>
              <w:rPr>
                <w:b/>
                <w:bCs/>
                <w:color w:val="000000"/>
                <w:sz w:val="20"/>
                <w:szCs w:val="20"/>
              </w:rPr>
            </w:pPr>
            <w:r>
              <w:rPr>
                <w:b/>
                <w:bCs/>
                <w:color w:val="000000"/>
                <w:sz w:val="20"/>
                <w:szCs w:val="20"/>
              </w:rPr>
              <w:t>OBSERVAȚII</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SB-AG-MA-40</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7,80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8,80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ADMIS</w:t>
            </w:r>
          </w:p>
        </w:tc>
      </w:tr>
      <w:tr w:rsidR="0044584D" w:rsidTr="001D5D3B">
        <w:trPr>
          <w:trHeight w:val="765"/>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SB-AG-MA-23</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7,65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8,65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r w:rsidR="00191985">
              <w:rPr>
                <w:color w:val="000000"/>
                <w:sz w:val="20"/>
                <w:szCs w:val="20"/>
              </w:rPr>
              <w:t>5,15</w:t>
            </w:r>
          </w:p>
        </w:tc>
        <w:tc>
          <w:tcPr>
            <w:tcW w:w="2250" w:type="dxa"/>
            <w:shd w:val="clear" w:color="auto" w:fill="auto"/>
            <w:vAlign w:val="center"/>
          </w:tcPr>
          <w:p w:rsidR="0044584D" w:rsidRDefault="0044584D">
            <w:pPr>
              <w:jc w:val="center"/>
              <w:rPr>
                <w:color w:val="000000"/>
                <w:sz w:val="20"/>
                <w:szCs w:val="20"/>
              </w:rPr>
            </w:pPr>
          </w:p>
        </w:tc>
      </w:tr>
      <w:tr w:rsidR="0044584D" w:rsidTr="001D5D3B">
        <w:trPr>
          <w:trHeight w:val="765"/>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7,65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8,65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r w:rsidR="00191985">
              <w:rPr>
                <w:color w:val="000000"/>
                <w:sz w:val="20"/>
                <w:szCs w:val="20"/>
              </w:rPr>
              <w:t>4,38</w:t>
            </w:r>
            <w:bookmarkStart w:id="0" w:name="_GoBack"/>
            <w:bookmarkEnd w:id="0"/>
          </w:p>
        </w:tc>
        <w:tc>
          <w:tcPr>
            <w:tcW w:w="2250" w:type="dxa"/>
            <w:shd w:val="clear" w:color="auto" w:fill="auto"/>
            <w:vAlign w:val="center"/>
          </w:tcPr>
          <w:p w:rsidR="0044584D" w:rsidRDefault="0044584D">
            <w:pPr>
              <w:jc w:val="center"/>
              <w:rPr>
                <w:color w:val="000000"/>
                <w:sz w:val="20"/>
                <w:szCs w:val="20"/>
              </w:rPr>
            </w:pP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4</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SB-AG-MA-15</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7,20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8,20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5</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SB-AG-MA-36</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7,20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8,20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6</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SB-AG-MA-8</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6,90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7,90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7</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SB-AG-MA-24</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6,60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7,60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8</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SB-AG-MA-41</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6,45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7,45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lastRenderedPageBreak/>
              <w:t>9</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SB-AG-MA-7</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6,45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7,45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10</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6,30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7,30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11</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6,30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7,30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12</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SB-AG-MA-33</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6,15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7,15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13</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SB-AG-MA-19</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5,85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6,85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14</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SB-AG-MA-9</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5,55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6,55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15</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SB-AG-MA-45</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5,55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6,55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16</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SB-AG-MA-63</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5,55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6,55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17</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SB-AG-MA-60</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5,40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6,40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18</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SB-AG-MA-14</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5,40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6,40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19</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SB-AG-MA-5</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5,40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6,40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20</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SB-AG-MA-27</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5,25</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6,25</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21</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SB-AG-MA-37</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5,10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6,10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22</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SB-AG-MA-34</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4,80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5,80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23</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SB-AG-MA-56</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4,50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5,50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24</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SB-AG-MA-29</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4,50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5,50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25</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SB-AG-MA-66</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4,50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5,50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26</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SB-AG-MA-31</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4,50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5,50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27</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SB-AG-MA-69</w:t>
            </w:r>
          </w:p>
        </w:tc>
        <w:tc>
          <w:tcPr>
            <w:tcW w:w="1620" w:type="dxa"/>
            <w:shd w:val="clear" w:color="auto" w:fill="auto"/>
            <w:vAlign w:val="center"/>
            <w:hideMark/>
          </w:tcPr>
          <w:p w:rsidR="0044584D" w:rsidRDefault="0044584D">
            <w:pPr>
              <w:jc w:val="center"/>
              <w:rPr>
                <w:color w:val="000000"/>
                <w:sz w:val="20"/>
                <w:szCs w:val="20"/>
              </w:rPr>
            </w:pPr>
            <w:r>
              <w:rPr>
                <w:color w:val="000000"/>
                <w:sz w:val="20"/>
                <w:szCs w:val="20"/>
              </w:rPr>
              <w:t>3,90</w:t>
            </w:r>
          </w:p>
        </w:tc>
        <w:tc>
          <w:tcPr>
            <w:tcW w:w="1440" w:type="dxa"/>
            <w:shd w:val="clear" w:color="auto" w:fill="auto"/>
            <w:vAlign w:val="center"/>
            <w:hideMark/>
          </w:tcPr>
          <w:p w:rsidR="0044584D" w:rsidRDefault="0044584D">
            <w:pPr>
              <w:jc w:val="center"/>
              <w:rPr>
                <w:color w:val="000000"/>
                <w:sz w:val="20"/>
                <w:szCs w:val="20"/>
              </w:rPr>
            </w:pPr>
            <w:r>
              <w:rPr>
                <w:color w:val="000000"/>
                <w:sz w:val="20"/>
                <w:szCs w:val="20"/>
              </w:rPr>
              <w:t>4,90</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RESPINS</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28</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SB-AG-MA-10</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29</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SB-AG-MA-59</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30</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SB-AG-MA-39</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31</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32</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SB-AG-MA-42</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33</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SB-AG-MA-12</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34</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SB-AG-MA-25</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35</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SB-AG-MA-44</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36</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SB-AG-MA-46</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37</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SB-AG-MA-20</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lastRenderedPageBreak/>
              <w:t>38</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SB-AG-MA-47</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39</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SB-AG-MA-26</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40</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SB-AG-MA-30</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41</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SB-AG-MA-48</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42</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SB-AG-MA-4</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r w:rsidR="0044584D" w:rsidTr="004B458A">
        <w:trPr>
          <w:trHeight w:val="510"/>
        </w:trPr>
        <w:tc>
          <w:tcPr>
            <w:tcW w:w="659" w:type="dxa"/>
            <w:shd w:val="clear" w:color="auto" w:fill="auto"/>
            <w:vAlign w:val="center"/>
            <w:hideMark/>
          </w:tcPr>
          <w:p w:rsidR="0044584D" w:rsidRDefault="0044584D">
            <w:pPr>
              <w:jc w:val="center"/>
              <w:rPr>
                <w:color w:val="000000"/>
                <w:sz w:val="20"/>
                <w:szCs w:val="20"/>
              </w:rPr>
            </w:pPr>
            <w:r>
              <w:rPr>
                <w:color w:val="000000"/>
                <w:sz w:val="20"/>
                <w:szCs w:val="20"/>
              </w:rPr>
              <w:t>43</w:t>
            </w:r>
          </w:p>
        </w:tc>
        <w:tc>
          <w:tcPr>
            <w:tcW w:w="1516" w:type="dxa"/>
            <w:shd w:val="clear" w:color="auto" w:fill="auto"/>
            <w:vAlign w:val="center"/>
            <w:hideMark/>
          </w:tcPr>
          <w:p w:rsidR="0044584D" w:rsidRDefault="0044584D">
            <w:pPr>
              <w:jc w:val="center"/>
              <w:rPr>
                <w:color w:val="000000"/>
                <w:sz w:val="20"/>
                <w:szCs w:val="20"/>
              </w:rPr>
            </w:pPr>
            <w:r>
              <w:rPr>
                <w:color w:val="000000"/>
                <w:sz w:val="20"/>
                <w:szCs w:val="20"/>
              </w:rPr>
              <w:t>SB-AG-MA-61</w:t>
            </w:r>
          </w:p>
        </w:tc>
        <w:tc>
          <w:tcPr>
            <w:tcW w:w="162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44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1890" w:type="dxa"/>
            <w:shd w:val="clear" w:color="auto" w:fill="auto"/>
            <w:vAlign w:val="center"/>
            <w:hideMark/>
          </w:tcPr>
          <w:p w:rsidR="0044584D" w:rsidRDefault="0044584D" w:rsidP="00A0626B">
            <w:pPr>
              <w:jc w:val="center"/>
              <w:rPr>
                <w:color w:val="000000"/>
                <w:sz w:val="20"/>
                <w:szCs w:val="20"/>
              </w:rPr>
            </w:pPr>
            <w:r>
              <w:rPr>
                <w:color w:val="000000"/>
                <w:sz w:val="20"/>
                <w:szCs w:val="20"/>
              </w:rPr>
              <w:t> -</w:t>
            </w:r>
          </w:p>
        </w:tc>
        <w:tc>
          <w:tcPr>
            <w:tcW w:w="2250" w:type="dxa"/>
            <w:shd w:val="clear" w:color="auto" w:fill="auto"/>
            <w:vAlign w:val="center"/>
            <w:hideMark/>
          </w:tcPr>
          <w:p w:rsidR="0044584D" w:rsidRDefault="0044584D">
            <w:pPr>
              <w:jc w:val="center"/>
              <w:rPr>
                <w:color w:val="000000"/>
                <w:sz w:val="20"/>
                <w:szCs w:val="20"/>
              </w:rPr>
            </w:pPr>
            <w:r>
              <w:rPr>
                <w:color w:val="000000"/>
                <w:sz w:val="20"/>
                <w:szCs w:val="20"/>
              </w:rPr>
              <w:t>NEPREZENTAT</w:t>
            </w:r>
          </w:p>
        </w:tc>
      </w:tr>
    </w:tbl>
    <w:p w:rsidR="004B458A" w:rsidRDefault="004B458A" w:rsidP="007F2A62"/>
    <w:p w:rsidR="007F2A62" w:rsidRDefault="007F2A62" w:rsidP="007F2A62"/>
    <w:p w:rsidR="00237C1C" w:rsidRDefault="00237C1C" w:rsidP="00A90B9B">
      <w:pPr>
        <w:ind w:firstLine="709"/>
        <w:jc w:val="both"/>
        <w:rPr>
          <w:sz w:val="28"/>
          <w:szCs w:val="28"/>
        </w:rPr>
      </w:pPr>
    </w:p>
    <w:p w:rsidR="0031581D" w:rsidRPr="0031581D" w:rsidRDefault="00A916E0" w:rsidP="00A90B9B">
      <w:pPr>
        <w:ind w:firstLine="709"/>
        <w:jc w:val="both"/>
        <w:rPr>
          <w:sz w:val="28"/>
          <w:szCs w:val="28"/>
        </w:rPr>
      </w:pPr>
      <w:r w:rsidRPr="0031581D">
        <w:rPr>
          <w:sz w:val="28"/>
          <w:szCs w:val="28"/>
        </w:rPr>
        <w:t xml:space="preserve">Relații suplimentare se pot obține la Serviciul Resurse Umane din </w:t>
      </w:r>
      <w:r w:rsidR="0031581D" w:rsidRPr="0031581D">
        <w:rPr>
          <w:sz w:val="28"/>
          <w:szCs w:val="28"/>
        </w:rPr>
        <w:t>cadrul Inspectoratului de Poliție Județean Sibiu din municipiul Sibiu, str. Revoluției, nr. 4-6, jud. S</w:t>
      </w:r>
      <w:r w:rsidR="00171824">
        <w:rPr>
          <w:sz w:val="28"/>
          <w:szCs w:val="28"/>
        </w:rPr>
        <w:t>ibiu, sau la telefon 0269/208317</w:t>
      </w:r>
      <w:r w:rsidR="0031581D" w:rsidRPr="0031581D">
        <w:rPr>
          <w:sz w:val="28"/>
          <w:szCs w:val="28"/>
        </w:rPr>
        <w:t>.</w:t>
      </w:r>
    </w:p>
    <w:p w:rsidR="0031581D" w:rsidRDefault="0031581D" w:rsidP="00A90B9B">
      <w:pPr>
        <w:ind w:firstLine="709"/>
        <w:jc w:val="both"/>
        <w:rPr>
          <w:b/>
          <w:sz w:val="28"/>
          <w:szCs w:val="28"/>
        </w:rPr>
      </w:pPr>
    </w:p>
    <w:p w:rsidR="00C01567" w:rsidRDefault="00C01567" w:rsidP="0031581D">
      <w:pPr>
        <w:ind w:firstLine="709"/>
        <w:jc w:val="center"/>
        <w:rPr>
          <w:b/>
          <w:sz w:val="28"/>
          <w:szCs w:val="28"/>
        </w:rPr>
      </w:pPr>
    </w:p>
    <w:p w:rsidR="00A90B9B" w:rsidRPr="00927D49" w:rsidRDefault="00A90B9B" w:rsidP="00E80628">
      <w:pPr>
        <w:jc w:val="center"/>
        <w:rPr>
          <w:b/>
          <w:sz w:val="22"/>
          <w:szCs w:val="22"/>
        </w:rPr>
      </w:pPr>
    </w:p>
    <w:p w:rsidR="008136D8" w:rsidRPr="00E0264C" w:rsidRDefault="008136D8" w:rsidP="008136D8">
      <w:pPr>
        <w:tabs>
          <w:tab w:val="left" w:pos="360"/>
          <w:tab w:val="left" w:pos="1080"/>
        </w:tabs>
        <w:jc w:val="right"/>
        <w:rPr>
          <w:b/>
        </w:rPr>
      </w:pPr>
    </w:p>
    <w:p w:rsidR="008136D8" w:rsidRDefault="00AD0729" w:rsidP="008136D8">
      <w:pPr>
        <w:ind w:firstLine="708"/>
      </w:pPr>
      <w:r>
        <w:t xml:space="preserve">       </w:t>
      </w:r>
      <w:r w:rsidR="008136D8" w:rsidRPr="00042BA8">
        <w:t>PREŞEDINTELE COMISIEI</w:t>
      </w:r>
    </w:p>
    <w:p w:rsidR="00C01567" w:rsidRPr="00042BA8" w:rsidRDefault="00C01567" w:rsidP="008136D8">
      <w:pPr>
        <w:ind w:firstLine="708"/>
      </w:pPr>
    </w:p>
    <w:p w:rsidR="008136D8" w:rsidRPr="00042BA8" w:rsidRDefault="008136D8" w:rsidP="00C01567">
      <w:pPr>
        <w:pStyle w:val="ListParagraph"/>
        <w:tabs>
          <w:tab w:val="left" w:pos="960"/>
        </w:tabs>
        <w:ind w:left="0"/>
        <w:jc w:val="center"/>
      </w:pPr>
      <w:r w:rsidRPr="00042BA8">
        <w:t>_________________</w:t>
      </w:r>
      <w:r>
        <w:t>_______________</w:t>
      </w:r>
      <w:r w:rsidRPr="00042BA8">
        <w:t>_____</w:t>
      </w:r>
    </w:p>
    <w:p w:rsidR="008136D8" w:rsidRDefault="008136D8" w:rsidP="00B60BCB">
      <w:pPr>
        <w:tabs>
          <w:tab w:val="left" w:pos="8010"/>
        </w:tabs>
      </w:pPr>
      <w:r w:rsidRPr="00042BA8">
        <w:t xml:space="preserve">                      </w:t>
      </w:r>
    </w:p>
    <w:p w:rsidR="009C17F9" w:rsidRDefault="009C17F9" w:rsidP="008136D8">
      <w:pPr>
        <w:jc w:val="center"/>
      </w:pPr>
    </w:p>
    <w:p w:rsidR="00E80628" w:rsidRPr="00927D49" w:rsidRDefault="00E80628" w:rsidP="00E80628">
      <w:pPr>
        <w:jc w:val="both"/>
        <w:rPr>
          <w:b/>
          <w:sz w:val="22"/>
          <w:szCs w:val="22"/>
        </w:rPr>
      </w:pPr>
    </w:p>
    <w:p w:rsidR="00E80628" w:rsidRDefault="00E80628" w:rsidP="00C01567">
      <w:pPr>
        <w:pStyle w:val="BodyTextIndent"/>
        <w:ind w:left="2700"/>
        <w:rPr>
          <w:sz w:val="22"/>
          <w:szCs w:val="22"/>
          <w:lang w:val="ro-RO"/>
        </w:rPr>
      </w:pPr>
      <w:r w:rsidRPr="00927D49">
        <w:rPr>
          <w:sz w:val="22"/>
          <w:szCs w:val="22"/>
          <w:lang w:val="ro-RO"/>
        </w:rPr>
        <w:t>SECRETAR</w:t>
      </w:r>
    </w:p>
    <w:p w:rsidR="00C01567" w:rsidRPr="00927D49" w:rsidRDefault="00C01567" w:rsidP="00E80628">
      <w:pPr>
        <w:pStyle w:val="BodyTextIndent"/>
        <w:ind w:left="3960"/>
        <w:rPr>
          <w:sz w:val="22"/>
          <w:szCs w:val="22"/>
          <w:lang w:val="ro-RO"/>
        </w:rPr>
      </w:pPr>
    </w:p>
    <w:p w:rsidR="00E853E1" w:rsidRPr="007221F5" w:rsidRDefault="00C01567" w:rsidP="00E80628">
      <w:pPr>
        <w:pStyle w:val="BodyTextIndent"/>
        <w:ind w:left="3960"/>
        <w:rPr>
          <w:szCs w:val="24"/>
          <w:lang w:val="ro-RO"/>
        </w:rPr>
      </w:pPr>
      <w:r>
        <w:rPr>
          <w:sz w:val="22"/>
          <w:szCs w:val="22"/>
          <w:lang w:val="ro-RO"/>
        </w:rPr>
        <w:t>___________________________________</w:t>
      </w:r>
      <w:r w:rsidR="00E80628" w:rsidRPr="00927D49">
        <w:rPr>
          <w:sz w:val="22"/>
          <w:szCs w:val="22"/>
          <w:lang w:val="ro-RO"/>
        </w:rPr>
        <w:t>______</w:t>
      </w:r>
    </w:p>
    <w:sectPr w:rsidR="00E853E1" w:rsidRPr="007221F5" w:rsidSect="00927D49">
      <w:footerReference w:type="default" r:id="rId10"/>
      <w:pgSz w:w="11907" w:h="16840" w:code="9"/>
      <w:pgMar w:top="489" w:right="567" w:bottom="567" w:left="1418" w:header="720" w:footer="3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40" w:rsidRDefault="00133540">
      <w:r>
        <w:separator/>
      </w:r>
    </w:p>
  </w:endnote>
  <w:endnote w:type="continuationSeparator" w:id="0">
    <w:p w:rsidR="00133540" w:rsidRDefault="0013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98" w:rsidRPr="002C31B3" w:rsidRDefault="00FB5998" w:rsidP="00E853E1">
    <w:pPr>
      <w:jc w:val="right"/>
      <w:rPr>
        <w:sz w:val="12"/>
        <w:szCs w:val="12"/>
      </w:rPr>
    </w:pPr>
    <w:r w:rsidRPr="00E51759">
      <w:rPr>
        <w:sz w:val="12"/>
        <w:szCs w:val="12"/>
      </w:rPr>
      <w:t>Confidenţial! Date cu caracter personal prelucrate conform prevederilor Legii nr.677 / 2001</w:t>
    </w:r>
    <w:r w:rsidRPr="00E51759">
      <w:rPr>
        <w:sz w:val="12"/>
        <w:szCs w:val="12"/>
      </w:rPr>
      <w:tab/>
    </w:r>
    <w:r>
      <w:rPr>
        <w:sz w:val="12"/>
        <w:szCs w:val="12"/>
      </w:rPr>
      <w:tab/>
      <w:t xml:space="preserve"> </w:t>
    </w:r>
    <w:r w:rsidRPr="00E51759">
      <w:rPr>
        <w:sz w:val="12"/>
        <w:szCs w:val="12"/>
      </w:rPr>
      <w:tab/>
    </w:r>
    <w:r w:rsidRPr="002C31B3">
      <w:rPr>
        <w:sz w:val="12"/>
        <w:szCs w:val="12"/>
      </w:rPr>
      <w:t xml:space="preserve">                  </w:t>
    </w:r>
    <w:r w:rsidR="00C61FF3" w:rsidRPr="002C31B3">
      <w:rPr>
        <w:rStyle w:val="PageNumber"/>
        <w:sz w:val="12"/>
        <w:szCs w:val="12"/>
      </w:rPr>
      <w:fldChar w:fldCharType="begin"/>
    </w:r>
    <w:r w:rsidRPr="002C31B3">
      <w:rPr>
        <w:rStyle w:val="PageNumber"/>
        <w:sz w:val="12"/>
        <w:szCs w:val="12"/>
      </w:rPr>
      <w:instrText xml:space="preserve"> PAGE </w:instrText>
    </w:r>
    <w:r w:rsidR="00C61FF3" w:rsidRPr="002C31B3">
      <w:rPr>
        <w:rStyle w:val="PageNumber"/>
        <w:sz w:val="12"/>
        <w:szCs w:val="12"/>
      </w:rPr>
      <w:fldChar w:fldCharType="separate"/>
    </w:r>
    <w:r w:rsidR="00191985">
      <w:rPr>
        <w:rStyle w:val="PageNumber"/>
        <w:noProof/>
        <w:sz w:val="12"/>
        <w:szCs w:val="12"/>
      </w:rPr>
      <w:t>1</w:t>
    </w:r>
    <w:r w:rsidR="00C61FF3" w:rsidRPr="002C31B3">
      <w:rPr>
        <w:rStyle w:val="PageNumber"/>
        <w:sz w:val="12"/>
        <w:szCs w:val="12"/>
      </w:rPr>
      <w:fldChar w:fldCharType="end"/>
    </w:r>
    <w:r w:rsidRPr="002C31B3">
      <w:rPr>
        <w:rStyle w:val="PageNumber"/>
        <w:sz w:val="12"/>
        <w:szCs w:val="12"/>
      </w:rPr>
      <w:t>/</w:t>
    </w:r>
    <w:r w:rsidR="00C61FF3" w:rsidRPr="002C31B3">
      <w:rPr>
        <w:rStyle w:val="PageNumber"/>
        <w:sz w:val="12"/>
        <w:szCs w:val="12"/>
      </w:rPr>
      <w:fldChar w:fldCharType="begin"/>
    </w:r>
    <w:r w:rsidRPr="002C31B3">
      <w:rPr>
        <w:rStyle w:val="PageNumber"/>
        <w:sz w:val="12"/>
        <w:szCs w:val="12"/>
      </w:rPr>
      <w:instrText xml:space="preserve"> NUMPAGES </w:instrText>
    </w:r>
    <w:r w:rsidR="00C61FF3" w:rsidRPr="002C31B3">
      <w:rPr>
        <w:rStyle w:val="PageNumber"/>
        <w:sz w:val="12"/>
        <w:szCs w:val="12"/>
      </w:rPr>
      <w:fldChar w:fldCharType="separate"/>
    </w:r>
    <w:r w:rsidR="00191985">
      <w:rPr>
        <w:rStyle w:val="PageNumber"/>
        <w:noProof/>
        <w:sz w:val="12"/>
        <w:szCs w:val="12"/>
      </w:rPr>
      <w:t>3</w:t>
    </w:r>
    <w:r w:rsidR="00C61FF3" w:rsidRPr="002C31B3">
      <w:rPr>
        <w:rStyle w:val="PageNumber"/>
        <w:sz w:val="12"/>
        <w:szCs w:val="12"/>
      </w:rPr>
      <w:fldChar w:fldCharType="end"/>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B5998" w:rsidRPr="00940A66" w:rsidTr="00940A66">
      <w:trPr>
        <w:trHeight w:val="70"/>
      </w:trPr>
      <w:tc>
        <w:tcPr>
          <w:tcW w:w="1206" w:type="dxa"/>
          <w:shd w:val="clear" w:color="auto" w:fill="0000FF"/>
        </w:tcPr>
        <w:p w:rsidR="00FB5998" w:rsidRPr="00940A66" w:rsidRDefault="00FB5998" w:rsidP="00940A66">
          <w:pPr>
            <w:pStyle w:val="Footer"/>
            <w:jc w:val="center"/>
            <w:rPr>
              <w:sz w:val="8"/>
              <w:szCs w:val="8"/>
            </w:rPr>
          </w:pPr>
        </w:p>
      </w:tc>
      <w:tc>
        <w:tcPr>
          <w:tcW w:w="1491" w:type="dxa"/>
          <w:shd w:val="clear" w:color="auto" w:fill="FFFF00"/>
        </w:tcPr>
        <w:p w:rsidR="00FB5998" w:rsidRPr="00940A66" w:rsidRDefault="00FB5998" w:rsidP="00940A66">
          <w:pPr>
            <w:pStyle w:val="Footer"/>
            <w:jc w:val="center"/>
            <w:rPr>
              <w:sz w:val="8"/>
              <w:szCs w:val="8"/>
            </w:rPr>
          </w:pPr>
        </w:p>
      </w:tc>
      <w:tc>
        <w:tcPr>
          <w:tcW w:w="1282" w:type="dxa"/>
          <w:shd w:val="clear" w:color="auto" w:fill="FF0000"/>
        </w:tcPr>
        <w:p w:rsidR="00FB5998" w:rsidRPr="00940A66" w:rsidRDefault="00FB5998" w:rsidP="00940A66">
          <w:pPr>
            <w:pStyle w:val="Footer"/>
            <w:jc w:val="center"/>
            <w:rPr>
              <w:sz w:val="8"/>
              <w:szCs w:val="8"/>
            </w:rPr>
          </w:pPr>
        </w:p>
      </w:tc>
    </w:tr>
  </w:tbl>
  <w:p w:rsidR="00FB5998" w:rsidRPr="00E51759" w:rsidRDefault="00FB5998" w:rsidP="00E853E1">
    <w:pPr>
      <w:pStyle w:val="Heading4"/>
      <w:spacing w:before="0" w:after="0"/>
      <w:jc w:val="center"/>
      <w:rPr>
        <w:b w:val="0"/>
        <w:sz w:val="12"/>
        <w:szCs w:val="12"/>
      </w:rPr>
    </w:pPr>
    <w:r w:rsidRPr="00E51759">
      <w:rPr>
        <w:b w:val="0"/>
        <w:sz w:val="12"/>
        <w:szCs w:val="12"/>
      </w:rPr>
      <w:t>Sibiu, str. Revoluţiei, nr. 4 - 6; cod poştal 550170</w:t>
    </w:r>
  </w:p>
  <w:p w:rsidR="00FB5998" w:rsidRPr="00922F72" w:rsidRDefault="00FB5998" w:rsidP="00E853E1">
    <w:pPr>
      <w:pStyle w:val="Footer"/>
      <w:jc w:val="center"/>
      <w:rPr>
        <w:sz w:val="12"/>
        <w:szCs w:val="12"/>
      </w:rPr>
    </w:pPr>
    <w:r w:rsidRPr="00E51759">
      <w:rPr>
        <w:b/>
        <w:sz w:val="12"/>
        <w:szCs w:val="12"/>
      </w:rPr>
      <w:t xml:space="preserve">Tel/. 0269/208205 ; Fax : 0269/210591, e-mail </w:t>
    </w:r>
    <w:r w:rsidRPr="003F4E51">
      <w:rPr>
        <w:sz w:val="12"/>
        <w:szCs w:val="12"/>
      </w:rPr>
      <w:t xml:space="preserve">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p>
  <w:p w:rsidR="00FB5998" w:rsidRPr="00E853E1" w:rsidRDefault="00FB599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40" w:rsidRDefault="00133540">
      <w:r>
        <w:separator/>
      </w:r>
    </w:p>
  </w:footnote>
  <w:footnote w:type="continuationSeparator" w:id="0">
    <w:p w:rsidR="00133540" w:rsidRDefault="00133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D8C"/>
    <w:multiLevelType w:val="hybridMultilevel"/>
    <w:tmpl w:val="5B228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B2337"/>
    <w:multiLevelType w:val="hybridMultilevel"/>
    <w:tmpl w:val="0A20AEE2"/>
    <w:lvl w:ilvl="0" w:tplc="79B47D08">
      <w:start w:val="1"/>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2">
    <w:nsid w:val="1FB653DF"/>
    <w:multiLevelType w:val="multilevel"/>
    <w:tmpl w:val="CC22C95E"/>
    <w:lvl w:ilvl="0">
      <w:start w:val="1"/>
      <w:numFmt w:val="decimal"/>
      <w:lvlText w:val="%1."/>
      <w:lvlJc w:val="left"/>
      <w:pPr>
        <w:tabs>
          <w:tab w:val="num" w:pos="2961"/>
        </w:tabs>
        <w:ind w:left="2961" w:hanging="360"/>
      </w:pPr>
      <w:rPr>
        <w:rFonts w:hint="default"/>
      </w:rPr>
    </w:lvl>
    <w:lvl w:ilvl="1">
      <w:start w:val="1"/>
      <w:numFmt w:val="lowerLetter"/>
      <w:lvlText w:val="%2."/>
      <w:lvlJc w:val="left"/>
      <w:pPr>
        <w:tabs>
          <w:tab w:val="num" w:pos="3681"/>
        </w:tabs>
        <w:ind w:left="3681" w:hanging="360"/>
      </w:pPr>
    </w:lvl>
    <w:lvl w:ilvl="2">
      <w:start w:val="1"/>
      <w:numFmt w:val="lowerRoman"/>
      <w:lvlText w:val="%3."/>
      <w:lvlJc w:val="right"/>
      <w:pPr>
        <w:tabs>
          <w:tab w:val="num" w:pos="4401"/>
        </w:tabs>
        <w:ind w:left="4401" w:hanging="180"/>
      </w:pPr>
    </w:lvl>
    <w:lvl w:ilvl="3">
      <w:start w:val="1"/>
      <w:numFmt w:val="decimal"/>
      <w:lvlText w:val="%4."/>
      <w:lvlJc w:val="left"/>
      <w:pPr>
        <w:tabs>
          <w:tab w:val="num" w:pos="5121"/>
        </w:tabs>
        <w:ind w:left="5121" w:hanging="360"/>
      </w:pPr>
    </w:lvl>
    <w:lvl w:ilvl="4">
      <w:start w:val="1"/>
      <w:numFmt w:val="lowerLetter"/>
      <w:lvlText w:val="%5."/>
      <w:lvlJc w:val="left"/>
      <w:pPr>
        <w:tabs>
          <w:tab w:val="num" w:pos="5841"/>
        </w:tabs>
        <w:ind w:left="5841" w:hanging="360"/>
      </w:pPr>
    </w:lvl>
    <w:lvl w:ilvl="5">
      <w:start w:val="1"/>
      <w:numFmt w:val="lowerRoman"/>
      <w:lvlText w:val="%6."/>
      <w:lvlJc w:val="right"/>
      <w:pPr>
        <w:tabs>
          <w:tab w:val="num" w:pos="6561"/>
        </w:tabs>
        <w:ind w:left="6561" w:hanging="180"/>
      </w:pPr>
    </w:lvl>
    <w:lvl w:ilvl="6">
      <w:start w:val="1"/>
      <w:numFmt w:val="decimal"/>
      <w:lvlText w:val="%7."/>
      <w:lvlJc w:val="left"/>
      <w:pPr>
        <w:tabs>
          <w:tab w:val="num" w:pos="7281"/>
        </w:tabs>
        <w:ind w:left="7281" w:hanging="360"/>
      </w:pPr>
    </w:lvl>
    <w:lvl w:ilvl="7">
      <w:start w:val="1"/>
      <w:numFmt w:val="lowerLetter"/>
      <w:lvlText w:val="%8."/>
      <w:lvlJc w:val="left"/>
      <w:pPr>
        <w:tabs>
          <w:tab w:val="num" w:pos="8001"/>
        </w:tabs>
        <w:ind w:left="8001" w:hanging="360"/>
      </w:pPr>
    </w:lvl>
    <w:lvl w:ilvl="8">
      <w:start w:val="1"/>
      <w:numFmt w:val="lowerRoman"/>
      <w:lvlText w:val="%9."/>
      <w:lvlJc w:val="right"/>
      <w:pPr>
        <w:tabs>
          <w:tab w:val="num" w:pos="8721"/>
        </w:tabs>
        <w:ind w:left="8721" w:hanging="180"/>
      </w:pPr>
    </w:lvl>
  </w:abstractNum>
  <w:abstractNum w:abstractNumId="3">
    <w:nsid w:val="242E350D"/>
    <w:multiLevelType w:val="hybridMultilevel"/>
    <w:tmpl w:val="55E22FAE"/>
    <w:lvl w:ilvl="0" w:tplc="FB50C26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4502B8"/>
    <w:multiLevelType w:val="singleLevel"/>
    <w:tmpl w:val="04090017"/>
    <w:lvl w:ilvl="0">
      <w:start w:val="1"/>
      <w:numFmt w:val="lowerLetter"/>
      <w:lvlText w:val="%1)"/>
      <w:lvlJc w:val="left"/>
      <w:pPr>
        <w:tabs>
          <w:tab w:val="num" w:pos="360"/>
        </w:tabs>
        <w:ind w:left="360" w:hanging="360"/>
      </w:pPr>
    </w:lvl>
  </w:abstractNum>
  <w:abstractNum w:abstractNumId="5">
    <w:nsid w:val="3BD77101"/>
    <w:multiLevelType w:val="hybridMultilevel"/>
    <w:tmpl w:val="BEF0700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3CF3110"/>
    <w:multiLevelType w:val="hybridMultilevel"/>
    <w:tmpl w:val="CBBA5746"/>
    <w:lvl w:ilvl="0" w:tplc="3E94FF00">
      <w:start w:val="1"/>
      <w:numFmt w:val="decimal"/>
      <w:lvlText w:val="%1."/>
      <w:lvlJc w:val="left"/>
      <w:pPr>
        <w:tabs>
          <w:tab w:val="num" w:pos="2961"/>
        </w:tabs>
        <w:ind w:left="2961" w:hanging="2961"/>
      </w:pPr>
      <w:rPr>
        <w:rFonts w:hint="default"/>
      </w:rPr>
    </w:lvl>
    <w:lvl w:ilvl="1" w:tplc="04090019" w:tentative="1">
      <w:start w:val="1"/>
      <w:numFmt w:val="lowerLetter"/>
      <w:lvlText w:val="%2."/>
      <w:lvlJc w:val="left"/>
      <w:pPr>
        <w:tabs>
          <w:tab w:val="num" w:pos="3681"/>
        </w:tabs>
        <w:ind w:left="3681" w:hanging="360"/>
      </w:pPr>
    </w:lvl>
    <w:lvl w:ilvl="2" w:tplc="0409001B" w:tentative="1">
      <w:start w:val="1"/>
      <w:numFmt w:val="lowerRoman"/>
      <w:lvlText w:val="%3."/>
      <w:lvlJc w:val="right"/>
      <w:pPr>
        <w:tabs>
          <w:tab w:val="num" w:pos="4401"/>
        </w:tabs>
        <w:ind w:left="4401" w:hanging="180"/>
      </w:pPr>
    </w:lvl>
    <w:lvl w:ilvl="3" w:tplc="0409000F" w:tentative="1">
      <w:start w:val="1"/>
      <w:numFmt w:val="decimal"/>
      <w:lvlText w:val="%4."/>
      <w:lvlJc w:val="left"/>
      <w:pPr>
        <w:tabs>
          <w:tab w:val="num" w:pos="5121"/>
        </w:tabs>
        <w:ind w:left="5121" w:hanging="360"/>
      </w:pPr>
    </w:lvl>
    <w:lvl w:ilvl="4" w:tplc="04090019" w:tentative="1">
      <w:start w:val="1"/>
      <w:numFmt w:val="lowerLetter"/>
      <w:lvlText w:val="%5."/>
      <w:lvlJc w:val="left"/>
      <w:pPr>
        <w:tabs>
          <w:tab w:val="num" w:pos="5841"/>
        </w:tabs>
        <w:ind w:left="5841" w:hanging="360"/>
      </w:pPr>
    </w:lvl>
    <w:lvl w:ilvl="5" w:tplc="0409001B" w:tentative="1">
      <w:start w:val="1"/>
      <w:numFmt w:val="lowerRoman"/>
      <w:lvlText w:val="%6."/>
      <w:lvlJc w:val="right"/>
      <w:pPr>
        <w:tabs>
          <w:tab w:val="num" w:pos="6561"/>
        </w:tabs>
        <w:ind w:left="6561" w:hanging="180"/>
      </w:pPr>
    </w:lvl>
    <w:lvl w:ilvl="6" w:tplc="0409000F" w:tentative="1">
      <w:start w:val="1"/>
      <w:numFmt w:val="decimal"/>
      <w:lvlText w:val="%7."/>
      <w:lvlJc w:val="left"/>
      <w:pPr>
        <w:tabs>
          <w:tab w:val="num" w:pos="7281"/>
        </w:tabs>
        <w:ind w:left="7281" w:hanging="360"/>
      </w:pPr>
    </w:lvl>
    <w:lvl w:ilvl="7" w:tplc="04090019" w:tentative="1">
      <w:start w:val="1"/>
      <w:numFmt w:val="lowerLetter"/>
      <w:lvlText w:val="%8."/>
      <w:lvlJc w:val="left"/>
      <w:pPr>
        <w:tabs>
          <w:tab w:val="num" w:pos="8001"/>
        </w:tabs>
        <w:ind w:left="8001" w:hanging="360"/>
      </w:pPr>
    </w:lvl>
    <w:lvl w:ilvl="8" w:tplc="0409001B" w:tentative="1">
      <w:start w:val="1"/>
      <w:numFmt w:val="lowerRoman"/>
      <w:lvlText w:val="%9."/>
      <w:lvlJc w:val="right"/>
      <w:pPr>
        <w:tabs>
          <w:tab w:val="num" w:pos="8721"/>
        </w:tabs>
        <w:ind w:left="8721" w:hanging="180"/>
      </w:pPr>
    </w:lvl>
  </w:abstractNum>
  <w:abstractNum w:abstractNumId="7">
    <w:nsid w:val="67213CEC"/>
    <w:multiLevelType w:val="hybridMultilevel"/>
    <w:tmpl w:val="DECA7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9574CD"/>
    <w:multiLevelType w:val="multilevel"/>
    <w:tmpl w:val="FDE29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6461D78"/>
    <w:multiLevelType w:val="hybridMultilevel"/>
    <w:tmpl w:val="8196E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7"/>
  </w:num>
  <w:num w:numId="4">
    <w:abstractNumId w:val="0"/>
  </w:num>
  <w:num w:numId="5">
    <w:abstractNumId w:val="8"/>
  </w:num>
  <w:num w:numId="6">
    <w:abstractNumId w:val="4"/>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FF"/>
    <w:rsid w:val="000032E7"/>
    <w:rsid w:val="00005CBB"/>
    <w:rsid w:val="000363A8"/>
    <w:rsid w:val="00050101"/>
    <w:rsid w:val="00060AD1"/>
    <w:rsid w:val="000A3770"/>
    <w:rsid w:val="000D5D64"/>
    <w:rsid w:val="00132A3D"/>
    <w:rsid w:val="00133540"/>
    <w:rsid w:val="00145387"/>
    <w:rsid w:val="00171824"/>
    <w:rsid w:val="00191985"/>
    <w:rsid w:val="00191E3B"/>
    <w:rsid w:val="001C26F2"/>
    <w:rsid w:val="001D3BB4"/>
    <w:rsid w:val="001D5D3B"/>
    <w:rsid w:val="001F107E"/>
    <w:rsid w:val="0022446E"/>
    <w:rsid w:val="00227799"/>
    <w:rsid w:val="00237C1C"/>
    <w:rsid w:val="00253D57"/>
    <w:rsid w:val="002566DD"/>
    <w:rsid w:val="002B126F"/>
    <w:rsid w:val="002C3759"/>
    <w:rsid w:val="002F7322"/>
    <w:rsid w:val="0031581D"/>
    <w:rsid w:val="0032369E"/>
    <w:rsid w:val="00353DD3"/>
    <w:rsid w:val="003750AC"/>
    <w:rsid w:val="003828E5"/>
    <w:rsid w:val="00390C27"/>
    <w:rsid w:val="003E2BE5"/>
    <w:rsid w:val="00427F78"/>
    <w:rsid w:val="00435B89"/>
    <w:rsid w:val="00441B8C"/>
    <w:rsid w:val="0044584D"/>
    <w:rsid w:val="00473779"/>
    <w:rsid w:val="004812C6"/>
    <w:rsid w:val="00481D15"/>
    <w:rsid w:val="004925DD"/>
    <w:rsid w:val="00495108"/>
    <w:rsid w:val="00496D23"/>
    <w:rsid w:val="004B458A"/>
    <w:rsid w:val="004C0287"/>
    <w:rsid w:val="004D7C78"/>
    <w:rsid w:val="00510C31"/>
    <w:rsid w:val="00525DF9"/>
    <w:rsid w:val="00546024"/>
    <w:rsid w:val="00551237"/>
    <w:rsid w:val="00561713"/>
    <w:rsid w:val="00592772"/>
    <w:rsid w:val="005B662C"/>
    <w:rsid w:val="005B76D6"/>
    <w:rsid w:val="005C59C2"/>
    <w:rsid w:val="00617177"/>
    <w:rsid w:val="00641101"/>
    <w:rsid w:val="006640C8"/>
    <w:rsid w:val="00681C6C"/>
    <w:rsid w:val="00682062"/>
    <w:rsid w:val="0068216C"/>
    <w:rsid w:val="00690FE5"/>
    <w:rsid w:val="006C227D"/>
    <w:rsid w:val="006E620C"/>
    <w:rsid w:val="00705829"/>
    <w:rsid w:val="007114FB"/>
    <w:rsid w:val="00716014"/>
    <w:rsid w:val="007221F5"/>
    <w:rsid w:val="00724B17"/>
    <w:rsid w:val="00725A4E"/>
    <w:rsid w:val="00761782"/>
    <w:rsid w:val="00774DAB"/>
    <w:rsid w:val="0078175E"/>
    <w:rsid w:val="0079662A"/>
    <w:rsid w:val="007A6B7F"/>
    <w:rsid w:val="007B6137"/>
    <w:rsid w:val="007D6080"/>
    <w:rsid w:val="007E003D"/>
    <w:rsid w:val="007E261F"/>
    <w:rsid w:val="007F2A62"/>
    <w:rsid w:val="00811765"/>
    <w:rsid w:val="008136D8"/>
    <w:rsid w:val="00814EA4"/>
    <w:rsid w:val="0084207A"/>
    <w:rsid w:val="008B07CE"/>
    <w:rsid w:val="008C13D1"/>
    <w:rsid w:val="008D2C42"/>
    <w:rsid w:val="008E095C"/>
    <w:rsid w:val="008F3C04"/>
    <w:rsid w:val="008F7B4A"/>
    <w:rsid w:val="00912D5B"/>
    <w:rsid w:val="00927D49"/>
    <w:rsid w:val="00940A66"/>
    <w:rsid w:val="009A34DA"/>
    <w:rsid w:val="009A5FC3"/>
    <w:rsid w:val="009B6600"/>
    <w:rsid w:val="009C17F9"/>
    <w:rsid w:val="009C3373"/>
    <w:rsid w:val="009C3501"/>
    <w:rsid w:val="009D0FE5"/>
    <w:rsid w:val="009E30C8"/>
    <w:rsid w:val="009E6537"/>
    <w:rsid w:val="00A02368"/>
    <w:rsid w:val="00A14FC1"/>
    <w:rsid w:val="00A65B00"/>
    <w:rsid w:val="00A668D2"/>
    <w:rsid w:val="00A826C0"/>
    <w:rsid w:val="00A846E9"/>
    <w:rsid w:val="00A90B9B"/>
    <w:rsid w:val="00A916E0"/>
    <w:rsid w:val="00AA0FFF"/>
    <w:rsid w:val="00AD0729"/>
    <w:rsid w:val="00AD5ABF"/>
    <w:rsid w:val="00AD769C"/>
    <w:rsid w:val="00AF0FFD"/>
    <w:rsid w:val="00AF1E90"/>
    <w:rsid w:val="00B405D6"/>
    <w:rsid w:val="00B60BCB"/>
    <w:rsid w:val="00B73C79"/>
    <w:rsid w:val="00B823BA"/>
    <w:rsid w:val="00B842B5"/>
    <w:rsid w:val="00B87E78"/>
    <w:rsid w:val="00BB4128"/>
    <w:rsid w:val="00BD1953"/>
    <w:rsid w:val="00BF3547"/>
    <w:rsid w:val="00C01567"/>
    <w:rsid w:val="00C61FF3"/>
    <w:rsid w:val="00CA387F"/>
    <w:rsid w:val="00CC4F0E"/>
    <w:rsid w:val="00CC5A7C"/>
    <w:rsid w:val="00D0617D"/>
    <w:rsid w:val="00D069DD"/>
    <w:rsid w:val="00D553B5"/>
    <w:rsid w:val="00D64F1C"/>
    <w:rsid w:val="00D93105"/>
    <w:rsid w:val="00DF7A5C"/>
    <w:rsid w:val="00E053AE"/>
    <w:rsid w:val="00E109FF"/>
    <w:rsid w:val="00E2771A"/>
    <w:rsid w:val="00E65388"/>
    <w:rsid w:val="00E71D36"/>
    <w:rsid w:val="00E80628"/>
    <w:rsid w:val="00E853E1"/>
    <w:rsid w:val="00EA02F8"/>
    <w:rsid w:val="00EC205F"/>
    <w:rsid w:val="00EE568F"/>
    <w:rsid w:val="00F859B5"/>
    <w:rsid w:val="00FB5998"/>
    <w:rsid w:val="00FE333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FFF"/>
    <w:rPr>
      <w:sz w:val="24"/>
      <w:szCs w:val="24"/>
      <w:lang w:val="ro-RO" w:eastAsia="en-US"/>
    </w:rPr>
  </w:style>
  <w:style w:type="paragraph" w:styleId="Heading1">
    <w:name w:val="heading 1"/>
    <w:basedOn w:val="Normal"/>
    <w:next w:val="Normal"/>
    <w:link w:val="Heading1Char"/>
    <w:qFormat/>
    <w:rsid w:val="00AD5ABF"/>
    <w:pPr>
      <w:keepNext/>
      <w:keepLines/>
      <w:spacing w:before="480"/>
      <w:outlineLvl w:val="0"/>
    </w:pPr>
    <w:rPr>
      <w:rFonts w:ascii="Cambria" w:eastAsia="SimSun" w:hAnsi="Cambria"/>
      <w:b/>
      <w:bCs/>
      <w:color w:val="365F91"/>
      <w:sz w:val="28"/>
      <w:szCs w:val="28"/>
      <w:lang w:eastAsia="ro-RO"/>
    </w:rPr>
  </w:style>
  <w:style w:type="paragraph" w:styleId="Heading2">
    <w:name w:val="heading 2"/>
    <w:basedOn w:val="Normal"/>
    <w:next w:val="Normal"/>
    <w:qFormat/>
    <w:rsid w:val="007221F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853E1"/>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9662A"/>
    <w:rPr>
      <w:rFonts w:ascii="Tahoma" w:hAnsi="Tahoma" w:cs="Tahoma"/>
      <w:sz w:val="16"/>
      <w:szCs w:val="16"/>
    </w:rPr>
  </w:style>
  <w:style w:type="paragraph" w:styleId="BodyTextIndent">
    <w:name w:val="Body Text Indent"/>
    <w:basedOn w:val="Normal"/>
    <w:link w:val="BodyTextIndentChar"/>
    <w:rsid w:val="00E80628"/>
    <w:pPr>
      <w:ind w:firstLine="900"/>
      <w:jc w:val="both"/>
    </w:pPr>
    <w:rPr>
      <w:szCs w:val="20"/>
      <w:lang w:val="en-US"/>
    </w:rPr>
  </w:style>
  <w:style w:type="character" w:customStyle="1" w:styleId="Heading1Char">
    <w:name w:val="Heading 1 Char"/>
    <w:link w:val="Heading1"/>
    <w:rsid w:val="00AD5ABF"/>
    <w:rPr>
      <w:rFonts w:ascii="Cambria" w:eastAsia="SimSun" w:hAnsi="Cambria"/>
      <w:b/>
      <w:bCs/>
      <w:color w:val="365F91"/>
      <w:sz w:val="28"/>
      <w:szCs w:val="28"/>
      <w:lang w:val="ro-RO" w:eastAsia="ro-RO" w:bidi="ar-SA"/>
    </w:rPr>
  </w:style>
  <w:style w:type="paragraph" w:styleId="Header">
    <w:name w:val="header"/>
    <w:basedOn w:val="Normal"/>
    <w:rsid w:val="00E853E1"/>
    <w:pPr>
      <w:tabs>
        <w:tab w:val="center" w:pos="4320"/>
        <w:tab w:val="right" w:pos="8640"/>
      </w:tabs>
    </w:pPr>
  </w:style>
  <w:style w:type="paragraph" w:styleId="Footer">
    <w:name w:val="footer"/>
    <w:basedOn w:val="Normal"/>
    <w:link w:val="FooterChar"/>
    <w:rsid w:val="00E853E1"/>
    <w:pPr>
      <w:tabs>
        <w:tab w:val="center" w:pos="4320"/>
        <w:tab w:val="right" w:pos="8640"/>
      </w:tabs>
    </w:pPr>
  </w:style>
  <w:style w:type="character" w:styleId="Hyperlink">
    <w:name w:val="Hyperlink"/>
    <w:rsid w:val="00E853E1"/>
    <w:rPr>
      <w:color w:val="0000FF"/>
      <w:u w:val="single"/>
    </w:rPr>
  </w:style>
  <w:style w:type="character" w:customStyle="1" w:styleId="FooterChar">
    <w:name w:val="Footer Char"/>
    <w:link w:val="Footer"/>
    <w:rsid w:val="00E853E1"/>
    <w:rPr>
      <w:sz w:val="24"/>
      <w:szCs w:val="24"/>
      <w:lang w:val="ro-RO" w:eastAsia="en-US" w:bidi="ar-SA"/>
    </w:rPr>
  </w:style>
  <w:style w:type="character" w:styleId="PageNumber">
    <w:name w:val="page number"/>
    <w:basedOn w:val="DefaultParagraphFont"/>
    <w:rsid w:val="00E853E1"/>
  </w:style>
  <w:style w:type="character" w:customStyle="1" w:styleId="BodyTextIndentChar">
    <w:name w:val="Body Text Indent Char"/>
    <w:link w:val="BodyTextIndent"/>
    <w:rsid w:val="009B6600"/>
    <w:rPr>
      <w:sz w:val="24"/>
      <w:lang w:val="en-US" w:eastAsia="en-US" w:bidi="ar-SA"/>
    </w:rPr>
  </w:style>
  <w:style w:type="paragraph" w:styleId="ListParagraph">
    <w:name w:val="List Paragraph"/>
    <w:basedOn w:val="Normal"/>
    <w:uiPriority w:val="34"/>
    <w:qFormat/>
    <w:rsid w:val="008136D8"/>
    <w:pPr>
      <w:ind w:left="720"/>
      <w:contextualSpacing/>
    </w:pPr>
    <w:rPr>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FFF"/>
    <w:rPr>
      <w:sz w:val="24"/>
      <w:szCs w:val="24"/>
      <w:lang w:val="ro-RO" w:eastAsia="en-US"/>
    </w:rPr>
  </w:style>
  <w:style w:type="paragraph" w:styleId="Heading1">
    <w:name w:val="heading 1"/>
    <w:basedOn w:val="Normal"/>
    <w:next w:val="Normal"/>
    <w:link w:val="Heading1Char"/>
    <w:qFormat/>
    <w:rsid w:val="00AD5ABF"/>
    <w:pPr>
      <w:keepNext/>
      <w:keepLines/>
      <w:spacing w:before="480"/>
      <w:outlineLvl w:val="0"/>
    </w:pPr>
    <w:rPr>
      <w:rFonts w:ascii="Cambria" w:eastAsia="SimSun" w:hAnsi="Cambria"/>
      <w:b/>
      <w:bCs/>
      <w:color w:val="365F91"/>
      <w:sz w:val="28"/>
      <w:szCs w:val="28"/>
      <w:lang w:eastAsia="ro-RO"/>
    </w:rPr>
  </w:style>
  <w:style w:type="paragraph" w:styleId="Heading2">
    <w:name w:val="heading 2"/>
    <w:basedOn w:val="Normal"/>
    <w:next w:val="Normal"/>
    <w:qFormat/>
    <w:rsid w:val="007221F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853E1"/>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9662A"/>
    <w:rPr>
      <w:rFonts w:ascii="Tahoma" w:hAnsi="Tahoma" w:cs="Tahoma"/>
      <w:sz w:val="16"/>
      <w:szCs w:val="16"/>
    </w:rPr>
  </w:style>
  <w:style w:type="paragraph" w:styleId="BodyTextIndent">
    <w:name w:val="Body Text Indent"/>
    <w:basedOn w:val="Normal"/>
    <w:link w:val="BodyTextIndentChar"/>
    <w:rsid w:val="00E80628"/>
    <w:pPr>
      <w:ind w:firstLine="900"/>
      <w:jc w:val="both"/>
    </w:pPr>
    <w:rPr>
      <w:szCs w:val="20"/>
      <w:lang w:val="en-US"/>
    </w:rPr>
  </w:style>
  <w:style w:type="character" w:customStyle="1" w:styleId="Heading1Char">
    <w:name w:val="Heading 1 Char"/>
    <w:link w:val="Heading1"/>
    <w:rsid w:val="00AD5ABF"/>
    <w:rPr>
      <w:rFonts w:ascii="Cambria" w:eastAsia="SimSun" w:hAnsi="Cambria"/>
      <w:b/>
      <w:bCs/>
      <w:color w:val="365F91"/>
      <w:sz w:val="28"/>
      <w:szCs w:val="28"/>
      <w:lang w:val="ro-RO" w:eastAsia="ro-RO" w:bidi="ar-SA"/>
    </w:rPr>
  </w:style>
  <w:style w:type="paragraph" w:styleId="Header">
    <w:name w:val="header"/>
    <w:basedOn w:val="Normal"/>
    <w:rsid w:val="00E853E1"/>
    <w:pPr>
      <w:tabs>
        <w:tab w:val="center" w:pos="4320"/>
        <w:tab w:val="right" w:pos="8640"/>
      </w:tabs>
    </w:pPr>
  </w:style>
  <w:style w:type="paragraph" w:styleId="Footer">
    <w:name w:val="footer"/>
    <w:basedOn w:val="Normal"/>
    <w:link w:val="FooterChar"/>
    <w:rsid w:val="00E853E1"/>
    <w:pPr>
      <w:tabs>
        <w:tab w:val="center" w:pos="4320"/>
        <w:tab w:val="right" w:pos="8640"/>
      </w:tabs>
    </w:pPr>
  </w:style>
  <w:style w:type="character" w:styleId="Hyperlink">
    <w:name w:val="Hyperlink"/>
    <w:rsid w:val="00E853E1"/>
    <w:rPr>
      <w:color w:val="0000FF"/>
      <w:u w:val="single"/>
    </w:rPr>
  </w:style>
  <w:style w:type="character" w:customStyle="1" w:styleId="FooterChar">
    <w:name w:val="Footer Char"/>
    <w:link w:val="Footer"/>
    <w:rsid w:val="00E853E1"/>
    <w:rPr>
      <w:sz w:val="24"/>
      <w:szCs w:val="24"/>
      <w:lang w:val="ro-RO" w:eastAsia="en-US" w:bidi="ar-SA"/>
    </w:rPr>
  </w:style>
  <w:style w:type="character" w:styleId="PageNumber">
    <w:name w:val="page number"/>
    <w:basedOn w:val="DefaultParagraphFont"/>
    <w:rsid w:val="00E853E1"/>
  </w:style>
  <w:style w:type="character" w:customStyle="1" w:styleId="BodyTextIndentChar">
    <w:name w:val="Body Text Indent Char"/>
    <w:link w:val="BodyTextIndent"/>
    <w:rsid w:val="009B6600"/>
    <w:rPr>
      <w:sz w:val="24"/>
      <w:lang w:val="en-US" w:eastAsia="en-US" w:bidi="ar-SA"/>
    </w:rPr>
  </w:style>
  <w:style w:type="paragraph" w:styleId="ListParagraph">
    <w:name w:val="List Paragraph"/>
    <w:basedOn w:val="Normal"/>
    <w:uiPriority w:val="34"/>
    <w:qFormat/>
    <w:rsid w:val="008136D8"/>
    <w:pPr>
      <w:ind w:left="720"/>
      <w:contextualSpacing/>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9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C7D8-BEDC-411E-B7D6-D5D6D406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ROMÂNIA</vt:lpstr>
    </vt:vector>
  </TitlesOfParts>
  <Company>ipj sibiu</Company>
  <LinksUpToDate>false</LinksUpToDate>
  <CharactersWithSpaces>3080</CharactersWithSpaces>
  <SharedDoc>false</SharedDoc>
  <HLinks>
    <vt:vector size="6" baseType="variant">
      <vt:variant>
        <vt:i4>852029</vt:i4>
      </vt:variant>
      <vt:variant>
        <vt:i4>6</vt:i4>
      </vt:variant>
      <vt:variant>
        <vt:i4>0</vt:i4>
      </vt:variant>
      <vt:variant>
        <vt:i4>5</vt:i4>
      </vt:variant>
      <vt:variant>
        <vt:lpwstr>mailto:politia.sibiu@sb.politiaromana.ro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rusu_dumitru_sb</dc:creator>
  <cp:lastModifiedBy>micu nicoleta SB</cp:lastModifiedBy>
  <cp:revision>10</cp:revision>
  <cp:lastPrinted>2021-02-10T13:23:00Z</cp:lastPrinted>
  <dcterms:created xsi:type="dcterms:W3CDTF">2021-11-17T09:21:00Z</dcterms:created>
  <dcterms:modified xsi:type="dcterms:W3CDTF">2021-11-18T11:54:00Z</dcterms:modified>
</cp:coreProperties>
</file>